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00991D74" w14:textId="77777777" w:rsidR="00693460" w:rsidRPr="00E81F4F" w:rsidRDefault="00693460" w:rsidP="00693460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0D0B95DA" w14:textId="77777777" w:rsidR="00693460" w:rsidRPr="00B636E4" w:rsidRDefault="00693460" w:rsidP="00693460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>Hot-dip galvanizing, factory-applied polyamide epoxy prime coat and aliphatic acrylic urethane topcoat for iron and steel fabrications.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F661DA3" w14:textId="77777777" w:rsidR="00E82F40" w:rsidRDefault="00E82F40" w:rsidP="00E82F40">
      <w:pPr>
        <w:spacing w:after="0" w:line="240" w:lineRule="auto"/>
        <w:ind w:left="360" w:hanging="360"/>
        <w:textAlignment w:val="baseline"/>
      </w:pPr>
      <w:r>
        <w:t>1.3 SUBMITTALS</w:t>
      </w:r>
    </w:p>
    <w:p w14:paraId="4B8BCD95" w14:textId="77777777" w:rsidR="00E82F40" w:rsidRDefault="00E82F40" w:rsidP="00E82F40">
      <w:pPr>
        <w:spacing w:after="0" w:line="240" w:lineRule="auto"/>
        <w:ind w:left="360" w:hanging="360"/>
        <w:textAlignment w:val="baseline"/>
      </w:pPr>
    </w:p>
    <w:p w14:paraId="4D5A9F06" w14:textId="77777777" w:rsidR="00E82F40" w:rsidRPr="00AD004E" w:rsidRDefault="00E82F40" w:rsidP="00E82F40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2893977A" w14:textId="77777777" w:rsidR="00E82F40" w:rsidRPr="00AD004E" w:rsidRDefault="00E82F40" w:rsidP="00E82F40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126E52F" w14:textId="77777777" w:rsidR="00E82F40" w:rsidRPr="00AD004E" w:rsidRDefault="00E82F40" w:rsidP="00E82F40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0C3308F4" w14:textId="77777777" w:rsidR="00E82F40" w:rsidRPr="00AD004E" w:rsidRDefault="00E82F40" w:rsidP="00E82F40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1CEB3A0E" w14:textId="77777777" w:rsidR="00E82F40" w:rsidRPr="0067067E" w:rsidRDefault="00E82F40" w:rsidP="00E82F40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071EF485" w14:textId="31168606" w:rsidR="00E82F40" w:rsidRDefault="00E82F40" w:rsidP="00E82F40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4820749D" w14:textId="041CE454" w:rsidR="00E82F40" w:rsidRDefault="00E82F40" w:rsidP="00E82F40"/>
    <w:p w14:paraId="6370300C" w14:textId="77777777" w:rsidR="00E82F40" w:rsidRPr="0067067E" w:rsidRDefault="00E82F40" w:rsidP="00E82F40"/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22FA05C7" w:rsidR="00445B4F" w:rsidRPr="00256453" w:rsidRDefault="00445B4F" w:rsidP="0006265F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56453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256453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0DF2DD9C" w14:textId="77777777" w:rsidR="001D6D36" w:rsidRPr="00DB1357" w:rsidRDefault="001D6D36" w:rsidP="001D6D36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392C6551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77379E61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2BC3D3CB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12A0E399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414817AF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05C169C6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68037232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6740DAE1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3E19C719" w14:textId="77777777" w:rsidR="001D6D36" w:rsidRPr="00DB1357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7DF7F05B" w14:textId="1BF58004" w:rsidR="001D6D36" w:rsidRDefault="001D6D36" w:rsidP="001D6D36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343CD77F" w14:textId="77777777" w:rsidR="00B52770" w:rsidRPr="00DB1357" w:rsidRDefault="00B52770" w:rsidP="00B52770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E2AB0DA" w14:textId="77777777" w:rsidR="001F5DAC" w:rsidRDefault="001F5DAC" w:rsidP="001F5DA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76CF85AA" w14:textId="77777777" w:rsidR="001F5DAC" w:rsidRPr="004415D3" w:rsidRDefault="001F5DAC" w:rsidP="001F5DA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47C1FE08" w14:textId="6E21CDA5" w:rsidR="00B52770" w:rsidRPr="00256453" w:rsidRDefault="001F5DAC" w:rsidP="006529F3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56453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</w:t>
      </w:r>
    </w:p>
    <w:p w14:paraId="67E8C99C" w14:textId="3CA958D7" w:rsidR="001F5DAC" w:rsidRDefault="001F5DAC" w:rsidP="001F5DA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2A2A9761" w14:textId="77777777" w:rsidR="005174A9" w:rsidRPr="004415D3" w:rsidRDefault="005174A9" w:rsidP="005174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88B638D" w14:textId="77777777" w:rsidR="001F5DAC" w:rsidRPr="004415D3" w:rsidRDefault="001F5DAC" w:rsidP="001F5DA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4676F80E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5D171723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59DF82B0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6EA58622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5F17AB47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2A12B669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2AEC9809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51916C75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52FAA084" w14:textId="77777777" w:rsidR="001F5DAC" w:rsidRPr="004415D3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73ECC3E3" w14:textId="77777777" w:rsidR="001F5DAC" w:rsidRDefault="001F5DAC" w:rsidP="001F5DA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01B728DC" w14:textId="77777777" w:rsidR="0032519A" w:rsidRDefault="0032519A" w:rsidP="0032519A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40F961E" w14:textId="0D6B0FD0" w:rsidR="0032519A" w:rsidRDefault="0032519A" w:rsidP="00EF51A2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15716">
        <w:rPr>
          <w:rFonts w:ascii="Calibri" w:hAnsi="Calibri" w:cs="Calibri"/>
          <w:color w:val="000000"/>
          <w:sz w:val="22"/>
          <w:szCs w:val="22"/>
        </w:rPr>
        <w:t>T</w:t>
      </w:r>
      <w:r w:rsidRPr="00A15716">
        <w:rPr>
          <w:rFonts w:ascii="Calibri" w:hAnsi="Calibri" w:cs="Calibri"/>
          <w:b/>
          <w:bCs/>
          <w:color w:val="000000"/>
          <w:sz w:val="22"/>
          <w:szCs w:val="22"/>
        </w:rPr>
        <w:t>opcoat</w:t>
      </w:r>
      <w:r w:rsidRPr="00A15716">
        <w:rPr>
          <w:rFonts w:ascii="Calibri" w:hAnsi="Calibri" w:cs="Calibri"/>
          <w:color w:val="000000"/>
          <w:sz w:val="22"/>
          <w:szCs w:val="22"/>
        </w:rPr>
        <w:t>: Provide factory applied aliphatic acrylic urethane topcoat in specified color and gloss range per approved samples.</w:t>
      </w:r>
    </w:p>
    <w:p w14:paraId="0068C657" w14:textId="77777777" w:rsidR="008F6C40" w:rsidRPr="008366F4" w:rsidRDefault="008F6C40" w:rsidP="00EF51A2">
      <w:pPr>
        <w:pStyle w:val="NormalWeb"/>
        <w:numPr>
          <w:ilvl w:val="1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366F4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8366F4">
        <w:rPr>
          <w:rFonts w:ascii="Calibri" w:hAnsi="Calibri" w:cs="Calibri"/>
          <w:b/>
          <w:bCs/>
          <w:color w:val="000000"/>
          <w:sz w:val="22"/>
          <w:szCs w:val="22"/>
        </w:rPr>
        <w:t>Colorgalv®</w:t>
      </w:r>
    </w:p>
    <w:p w14:paraId="4E8DAEAD" w14:textId="77777777" w:rsidR="008F6C40" w:rsidRPr="00CB54E4" w:rsidRDefault="008F6C40" w:rsidP="00EF51A2">
      <w:pPr>
        <w:pStyle w:val="NormalWeb"/>
        <w:numPr>
          <w:ilvl w:val="1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Topcoat shall be certified OTC/VOC compliant and conform to EPA and local requirements.</w:t>
      </w:r>
    </w:p>
    <w:p w14:paraId="2C731019" w14:textId="77777777" w:rsidR="008F6C40" w:rsidRPr="006F064B" w:rsidRDefault="008F6C40" w:rsidP="00EF51A2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Topcoat shall be applied </w:t>
      </w:r>
      <w:r>
        <w:rPr>
          <w:rFonts w:asciiTheme="minorHAnsi" w:hAnsiTheme="minorHAnsi" w:cstheme="minorHAnsi"/>
          <w:color w:val="000000"/>
          <w:sz w:val="22"/>
          <w:szCs w:val="22"/>
        </w:rPr>
        <w:t>over the primer at the galvanizer’s facility.  Topcoat shall be applied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in a controlled environment meeting applicable conditions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recoat times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as re</w:t>
      </w:r>
      <w:r>
        <w:rPr>
          <w:rFonts w:asciiTheme="minorHAnsi" w:hAnsiTheme="minorHAnsi" w:cstheme="minorHAnsi"/>
          <w:color w:val="000000"/>
          <w:sz w:val="22"/>
          <w:szCs w:val="22"/>
        </w:rPr>
        <w:t>quired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by the coating manufacturer.</w:t>
      </w:r>
    </w:p>
    <w:p w14:paraId="553D4A80" w14:textId="77777777" w:rsidR="008F6C40" w:rsidRPr="00CB54E4" w:rsidRDefault="008F6C40" w:rsidP="00EF51A2">
      <w:pPr>
        <w:pStyle w:val="NormalWeb"/>
        <w:numPr>
          <w:ilvl w:val="1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 xml:space="preserve">Topcoat shall be applied at </w:t>
      </w:r>
      <w:r>
        <w:rPr>
          <w:rFonts w:ascii="Calibri" w:hAnsi="Calibri" w:cs="Calibri"/>
          <w:color w:val="000000"/>
          <w:sz w:val="22"/>
          <w:szCs w:val="22"/>
        </w:rPr>
        <w:t>3</w:t>
      </w:r>
      <w:r w:rsidRPr="00CB54E4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5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mils DFT and meet or exceed the following performance criteria as stipulated by the coating manufacturer:</w:t>
      </w:r>
    </w:p>
    <w:p w14:paraId="2B5FEBEA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Abrasion Resistance: ASTM D 4060, CS17 Wheel, 1,000 cycles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87.1 mg loss.</w:t>
      </w:r>
    </w:p>
    <w:p w14:paraId="19EA3A90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Adhesion: ASTM D 4541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1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>050 psi.</w:t>
      </w:r>
    </w:p>
    <w:p w14:paraId="49D575E3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Direct Impact Resistance: ASTM D 2794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greater than </w:t>
      </w:r>
      <w:r>
        <w:rPr>
          <w:rFonts w:ascii="Calibri" w:hAnsi="Calibri" w:cs="Calibri"/>
          <w:color w:val="000000"/>
          <w:sz w:val="22"/>
          <w:szCs w:val="22"/>
        </w:rPr>
        <w:t>32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in. pounds.</w:t>
      </w:r>
    </w:p>
    <w:p w14:paraId="1D185B8F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Dry Heat Resistance: ASTM D 2485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200 degrees F (93 C).</w:t>
      </w:r>
    </w:p>
    <w:p w14:paraId="4A7D4B79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Salt Fog Resistance: ASTM B 117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9,000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Rating 10 per ASTM D 714 for blistering, Rating 9 per ASTM D 610 for rusting.</w:t>
      </w:r>
    </w:p>
    <w:p w14:paraId="43C54895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 xml:space="preserve"> Flexibility: ASTM D522, 180 degrees bend, 1/8-inch mandrel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Passes.</w:t>
      </w:r>
    </w:p>
    <w:p w14:paraId="027E5DFD" w14:textId="77777777" w:rsidR="008F6C40" w:rsidRPr="009803E3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9803E3">
        <w:rPr>
          <w:rFonts w:ascii="Calibri" w:hAnsi="Calibri" w:cs="Calibri"/>
          <w:sz w:val="22"/>
          <w:szCs w:val="22"/>
        </w:rPr>
        <w:t>Pencil Hardness: ASTM D 3363</w:t>
      </w:r>
      <w:r>
        <w:rPr>
          <w:rFonts w:ascii="Calibri" w:hAnsi="Calibri" w:cs="Calibri"/>
          <w:sz w:val="22"/>
          <w:szCs w:val="22"/>
        </w:rPr>
        <w:t>;</w:t>
      </w:r>
      <w:r w:rsidRPr="009803E3">
        <w:rPr>
          <w:rFonts w:ascii="Calibri" w:hAnsi="Calibri" w:cs="Calibri"/>
          <w:sz w:val="22"/>
          <w:szCs w:val="22"/>
        </w:rPr>
        <w:t xml:space="preserve"> F.</w:t>
      </w:r>
    </w:p>
    <w:p w14:paraId="44E86EEE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1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>000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No </w:t>
      </w:r>
      <w:r>
        <w:rPr>
          <w:rFonts w:ascii="Calibri" w:hAnsi="Calibri" w:cs="Calibri"/>
          <w:color w:val="000000"/>
          <w:sz w:val="22"/>
          <w:szCs w:val="22"/>
        </w:rPr>
        <w:t xml:space="preserve">rusting </w:t>
      </w:r>
      <w:r w:rsidRPr="00CB54E4">
        <w:rPr>
          <w:rFonts w:ascii="Calibri" w:hAnsi="Calibri" w:cs="Calibri"/>
          <w:color w:val="000000"/>
          <w:sz w:val="22"/>
          <w:szCs w:val="22"/>
        </w:rPr>
        <w:t>blistering or delamination.</w:t>
      </w:r>
    </w:p>
    <w:p w14:paraId="23F466E6" w14:textId="77777777" w:rsidR="008F6C40" w:rsidRPr="00CB54E4" w:rsidRDefault="008F6C40" w:rsidP="00EF51A2">
      <w:pPr>
        <w:pStyle w:val="NormalWeb"/>
        <w:numPr>
          <w:ilvl w:val="2"/>
          <w:numId w:val="41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Corrosion Weathering: ASTM D 5894, 21 Cycles, 7056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Rating 10 per ASTM D714 for blistering. Rating 9 Per ASTM D 610 for </w:t>
      </w:r>
      <w:r>
        <w:rPr>
          <w:rFonts w:ascii="Calibri" w:hAnsi="Calibri" w:cs="Calibri"/>
          <w:color w:val="000000"/>
          <w:sz w:val="22"/>
          <w:szCs w:val="22"/>
        </w:rPr>
        <w:t>r</w:t>
      </w:r>
      <w:r w:rsidRPr="00CB54E4">
        <w:rPr>
          <w:rFonts w:ascii="Calibri" w:hAnsi="Calibri" w:cs="Calibri"/>
          <w:color w:val="000000"/>
          <w:sz w:val="22"/>
          <w:szCs w:val="22"/>
        </w:rPr>
        <w:t>usting.</w:t>
      </w:r>
    </w:p>
    <w:p w14:paraId="721C4624" w14:textId="4E0B7EBC" w:rsidR="008F6C40" w:rsidRDefault="008F6C40" w:rsidP="00EF51A2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03E3">
        <w:rPr>
          <w:rFonts w:ascii="Calibri" w:hAnsi="Calibri" w:cs="Calibri"/>
          <w:color w:val="000000"/>
          <w:sz w:val="22"/>
          <w:szCs w:val="22"/>
        </w:rPr>
        <w:t>Thermal Shock: ASTM D 2246, 15 cycle</w:t>
      </w:r>
      <w:r>
        <w:rPr>
          <w:rFonts w:ascii="Calibri" w:hAnsi="Calibri" w:cs="Calibri"/>
          <w:color w:val="000000"/>
          <w:sz w:val="22"/>
          <w:szCs w:val="22"/>
        </w:rPr>
        <w:t>s;</w:t>
      </w:r>
      <w:r w:rsidRPr="009803E3">
        <w:rPr>
          <w:rFonts w:ascii="Calibri" w:hAnsi="Calibri" w:cs="Calibri"/>
          <w:color w:val="000000"/>
          <w:sz w:val="22"/>
          <w:szCs w:val="22"/>
        </w:rPr>
        <w:t xml:space="preserve"> Excellent</w:t>
      </w:r>
    </w:p>
    <w:p w14:paraId="2A09CF0F" w14:textId="55594758" w:rsidR="00B82291" w:rsidRDefault="00B82291" w:rsidP="00B8229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A6CB697" w14:textId="5AA29DDC" w:rsidR="00E2777C" w:rsidRPr="004415D3" w:rsidRDefault="002A6E01" w:rsidP="00E2777C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0" w:name="_Hlk50024688"/>
      <w:r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r w:rsidR="00E2777C">
        <w:rPr>
          <w:rFonts w:ascii="Calibri" w:hAnsi="Calibri" w:cs="Calibri"/>
          <w:b/>
          <w:bCs/>
          <w:color w:val="000000"/>
          <w:sz w:val="22"/>
          <w:szCs w:val="22"/>
        </w:rPr>
        <w:t>arranty</w:t>
      </w:r>
      <w:r w:rsidR="00E2777C">
        <w:rPr>
          <w:rFonts w:ascii="Calibri" w:hAnsi="Calibri" w:cs="Calibri"/>
          <w:color w:val="000000"/>
          <w:sz w:val="22"/>
          <w:szCs w:val="22"/>
        </w:rPr>
        <w:t>:</w:t>
      </w:r>
    </w:p>
    <w:p w14:paraId="2227AF14" w14:textId="21DB37B7" w:rsidR="00E81F4F" w:rsidRPr="00256453" w:rsidRDefault="00E2777C" w:rsidP="005F6DC0">
      <w:pPr>
        <w:pStyle w:val="NormalWeb"/>
        <w:numPr>
          <w:ilvl w:val="1"/>
          <w:numId w:val="36"/>
        </w:numPr>
        <w:spacing w:after="0"/>
        <w:textAlignment w:val="baseline"/>
        <w:rPr>
          <w:rFonts w:cstheme="minorHAnsi"/>
        </w:rPr>
      </w:pPr>
      <w:r w:rsidRPr="00532574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  <w:bookmarkEnd w:id="0"/>
    </w:p>
    <w:p w14:paraId="71F53C39" w14:textId="77777777" w:rsidR="00256453" w:rsidRPr="00532574" w:rsidRDefault="00256453" w:rsidP="00256453">
      <w:pPr>
        <w:pStyle w:val="NormalWeb"/>
        <w:spacing w:after="0"/>
        <w:textAlignment w:val="baseline"/>
        <w:rPr>
          <w:rFonts w:cstheme="minorHAnsi"/>
        </w:rPr>
      </w:pPr>
    </w:p>
    <w:p w14:paraId="2CDFD7AE" w14:textId="14AB0873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727FDCFD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2304B4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38F264D3" w14:textId="77777777" w:rsidR="008434A4" w:rsidRDefault="008434A4" w:rsidP="008434A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4612B50A" w14:textId="77777777" w:rsidR="008434A4" w:rsidRDefault="008434A4" w:rsidP="008434A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56B817EC" w14:textId="0156B36D" w:rsidR="008434A4" w:rsidRDefault="008434A4" w:rsidP="008434A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twice per month to determine compliance with ASTM standards. </w:t>
      </w:r>
      <w:r w:rsidR="00CC111E">
        <w:rPr>
          <w:rFonts w:asciiTheme="minorHAnsi" w:hAnsiTheme="minorHAnsi" w:cs="Arial"/>
          <w:color w:val="000000"/>
          <w:sz w:val="22"/>
          <w:szCs w:val="22"/>
        </w:rPr>
        <w:t>Zinc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 and verified by an independent lab quarterly.</w:t>
      </w: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0A7B0D06" w:rsidR="007A19B1" w:rsidRDefault="007A19B1" w:rsidP="005A15F3">
      <w:pPr>
        <w:pStyle w:val="ListParagraph"/>
        <w:numPr>
          <w:ilvl w:val="1"/>
          <w:numId w:val="43"/>
        </w:numPr>
        <w:spacing w:after="0"/>
        <w:textAlignment w:val="baseline"/>
      </w:pPr>
      <w:r>
        <w:t>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79C90A91" w14:textId="77777777" w:rsidR="005A15F3" w:rsidRDefault="007A19B1" w:rsidP="005A15F3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3834FB44" w14:textId="6FA721D0" w:rsidR="005A15F3" w:rsidRPr="005A15F3" w:rsidRDefault="005A15F3" w:rsidP="005A15F3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5A15F3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5A15F3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 connections, and abraded areas the following procedures must be used. </w:t>
      </w:r>
    </w:p>
    <w:p w14:paraId="639842E8" w14:textId="77777777" w:rsidR="005A15F3" w:rsidRDefault="005A15F3" w:rsidP="005A15F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634BAB00" w14:textId="77777777" w:rsidR="005A15F3" w:rsidRPr="009278E1" w:rsidRDefault="005A15F3" w:rsidP="005A15F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Whe</w:t>
      </w:r>
      <w:r w:rsidRPr="00D645ED">
        <w:rPr>
          <w:rFonts w:asciiTheme="minorHAnsi" w:hAnsiTheme="minorHAnsi" w:cs="Arial"/>
          <w:color w:val="000000"/>
          <w:sz w:val="22"/>
          <w:szCs w:val="22"/>
        </w:rPr>
        <w:t>re NEPCOAT systems are specified, the repair paint shall be an organic Zinc Rich paint listed on NEPCOAT System B.</w:t>
      </w:r>
    </w:p>
    <w:p w14:paraId="68EC0E57" w14:textId="77777777" w:rsidR="005A15F3" w:rsidRDefault="005A15F3" w:rsidP="005A15F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3FBF2636" w14:textId="77777777" w:rsidR="00F154FB" w:rsidRDefault="00F154FB" w:rsidP="00F154FB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2DAE38F7"/>
    <w:multiLevelType w:val="multilevel"/>
    <w:tmpl w:val="108A0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7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1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lvl w:ilvl="0">
        <w:numFmt w:val="upperLetter"/>
        <w:lvlText w:val="%1."/>
        <w:lvlJc w:val="left"/>
      </w:lvl>
    </w:lvlOverride>
  </w:num>
  <w:num w:numId="2">
    <w:abstractNumId w:val="32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5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40"/>
    <w:lvlOverride w:ilvl="0">
      <w:lvl w:ilvl="0">
        <w:numFmt w:val="upperLetter"/>
        <w:lvlText w:val="%1."/>
        <w:lvlJc w:val="left"/>
      </w:lvl>
    </w:lvlOverride>
  </w:num>
  <w:num w:numId="8">
    <w:abstractNumId w:val="29"/>
  </w:num>
  <w:num w:numId="9">
    <w:abstractNumId w:val="26"/>
    <w:lvlOverride w:ilvl="0">
      <w:lvl w:ilvl="0">
        <w:numFmt w:val="upperLetter"/>
        <w:lvlText w:val="%1."/>
        <w:lvlJc w:val="left"/>
      </w:lvl>
    </w:lvlOverride>
  </w:num>
  <w:num w:numId="10">
    <w:abstractNumId w:val="22"/>
  </w:num>
  <w:num w:numId="11">
    <w:abstractNumId w:val="37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9"/>
    <w:lvlOverride w:ilvl="0">
      <w:lvl w:ilvl="0">
        <w:numFmt w:val="upperLetter"/>
        <w:lvlText w:val="%1."/>
        <w:lvlJc w:val="left"/>
      </w:lvl>
    </w:lvlOverride>
  </w:num>
  <w:num w:numId="18">
    <w:abstractNumId w:val="21"/>
    <w:lvlOverride w:ilvl="0">
      <w:lvl w:ilvl="0">
        <w:numFmt w:val="decimal"/>
        <w:lvlText w:val="%1."/>
        <w:lvlJc w:val="left"/>
      </w:lvl>
    </w:lvlOverride>
  </w:num>
  <w:num w:numId="19">
    <w:abstractNumId w:val="41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1"/>
    <w:lvlOverride w:ilvl="0">
      <w:lvl w:ilvl="0">
        <w:numFmt w:val="upperLetter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38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upperLetter"/>
        <w:lvlText w:val="%1."/>
        <w:lvlJc w:val="left"/>
      </w:lvl>
    </w:lvlOverride>
  </w:num>
  <w:num w:numId="30">
    <w:abstractNumId w:val="24"/>
    <w:lvlOverride w:ilvl="0">
      <w:lvl w:ilvl="0">
        <w:numFmt w:val="decimal"/>
        <w:lvlText w:val="%1."/>
        <w:lvlJc w:val="left"/>
      </w:lvl>
    </w:lvlOverride>
  </w:num>
  <w:num w:numId="31">
    <w:abstractNumId w:val="27"/>
    <w:lvlOverride w:ilvl="0">
      <w:lvl w:ilvl="0">
        <w:numFmt w:val="upperLetter"/>
        <w:lvlText w:val="%1."/>
        <w:lvlJc w:val="left"/>
      </w:lvl>
    </w:lvlOverride>
  </w:num>
  <w:num w:numId="32">
    <w:abstractNumId w:val="30"/>
  </w:num>
  <w:num w:numId="33">
    <w:abstractNumId w:val="14"/>
  </w:num>
  <w:num w:numId="34">
    <w:abstractNumId w:val="16"/>
  </w:num>
  <w:num w:numId="35">
    <w:abstractNumId w:val="5"/>
  </w:num>
  <w:num w:numId="36">
    <w:abstractNumId w:val="28"/>
  </w:num>
  <w:num w:numId="37">
    <w:abstractNumId w:val="34"/>
  </w:num>
  <w:num w:numId="38">
    <w:abstractNumId w:val="17"/>
  </w:num>
  <w:num w:numId="39">
    <w:abstractNumId w:val="0"/>
  </w:num>
  <w:num w:numId="40">
    <w:abstractNumId w:val="34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20"/>
  </w:num>
  <w:num w:numId="42">
    <w:abstractNumId w:val="36"/>
  </w:num>
  <w:num w:numId="43">
    <w:abstractNumId w:val="15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D7BEC"/>
    <w:rsid w:val="00155E51"/>
    <w:rsid w:val="001655A2"/>
    <w:rsid w:val="001D6D36"/>
    <w:rsid w:val="001F5DAC"/>
    <w:rsid w:val="002304B4"/>
    <w:rsid w:val="00256453"/>
    <w:rsid w:val="002A6E01"/>
    <w:rsid w:val="00321D53"/>
    <w:rsid w:val="0032519A"/>
    <w:rsid w:val="00372DEE"/>
    <w:rsid w:val="003D4D86"/>
    <w:rsid w:val="00442468"/>
    <w:rsid w:val="00445B4F"/>
    <w:rsid w:val="004B0F1B"/>
    <w:rsid w:val="005174A9"/>
    <w:rsid w:val="00532574"/>
    <w:rsid w:val="005329C2"/>
    <w:rsid w:val="00587266"/>
    <w:rsid w:val="00592588"/>
    <w:rsid w:val="005A15F3"/>
    <w:rsid w:val="005B72E8"/>
    <w:rsid w:val="005D667E"/>
    <w:rsid w:val="00693460"/>
    <w:rsid w:val="00771866"/>
    <w:rsid w:val="007A19B1"/>
    <w:rsid w:val="007A2DDC"/>
    <w:rsid w:val="007B058B"/>
    <w:rsid w:val="007D5AAE"/>
    <w:rsid w:val="008058BE"/>
    <w:rsid w:val="00806A82"/>
    <w:rsid w:val="008434A4"/>
    <w:rsid w:val="00857B0B"/>
    <w:rsid w:val="008865C1"/>
    <w:rsid w:val="008F6C40"/>
    <w:rsid w:val="00926C74"/>
    <w:rsid w:val="009802DE"/>
    <w:rsid w:val="009B4ACB"/>
    <w:rsid w:val="00A15716"/>
    <w:rsid w:val="00A1667A"/>
    <w:rsid w:val="00A61488"/>
    <w:rsid w:val="00A8301C"/>
    <w:rsid w:val="00B038BD"/>
    <w:rsid w:val="00B47589"/>
    <w:rsid w:val="00B52770"/>
    <w:rsid w:val="00B636E4"/>
    <w:rsid w:val="00B82291"/>
    <w:rsid w:val="00B97F34"/>
    <w:rsid w:val="00BE70DB"/>
    <w:rsid w:val="00C33DC2"/>
    <w:rsid w:val="00C46896"/>
    <w:rsid w:val="00C72C22"/>
    <w:rsid w:val="00CC111E"/>
    <w:rsid w:val="00D51D14"/>
    <w:rsid w:val="00DA136B"/>
    <w:rsid w:val="00DB2D68"/>
    <w:rsid w:val="00E2777C"/>
    <w:rsid w:val="00E81F4F"/>
    <w:rsid w:val="00E82F40"/>
    <w:rsid w:val="00EB49A2"/>
    <w:rsid w:val="00EF51A2"/>
    <w:rsid w:val="00F02CF9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10</cp:revision>
  <dcterms:created xsi:type="dcterms:W3CDTF">2022-03-15T18:38:00Z</dcterms:created>
  <dcterms:modified xsi:type="dcterms:W3CDTF">2022-03-17T16:24:00Z</dcterms:modified>
</cp:coreProperties>
</file>